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Research Prompts for Substantiating Infographic Data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are the illustrative data points from the infographic, the metrics they represent, and research prompts to find citable information:</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Point (Introduction):</w:t>
      </w:r>
    </w:p>
    <w:p w:rsidR="00000000" w:rsidDel="00000000" w:rsidP="00000000" w:rsidRDefault="00000000" w:rsidRPr="00000000" w14:paraId="0000000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"75% Of organizations are actively exploring or implementing LLM solutions for core business processes."</w:t>
      </w:r>
    </w:p>
    <w:p w:rsidR="00000000" w:rsidDel="00000000" w:rsidP="00000000" w:rsidRDefault="00000000" w:rsidRPr="00000000" w14:paraId="0000000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adoption stage of Large Language Models (LLMs) within organizations, specifically the percentage of businesses that have moved beyond initial awareness into active exploration or implementation phases for their core operations.</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Find recent (2023-2025) market research reports, industry surveys, or academic studies that quantify the percentage of organizations globally (or by major economic region, e.g., North America, Europe, APAC) that are currently in the 'exploration phase' or 'implementation phase' for integrating Large Language Model (LLM) solutions into their core business processes. Seek data that differentiates between pilot projects and scaled deployments. Include sources and publication dates.</w:t>
        <w:br w:type="textWrapping"/>
        <w:br w:type="textWrapping"/>
        <w:t xml:space="preserve">Keywords: LLM adoption rates, enterprise AI implementation statistics, generative AI business integration survey, state of AI in industry, AI exploration phase metrics.</w:t>
        <w:br w:type="textWrapping"/>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(Chart 1: High-Impact LLM Use Cases):</w:t>
      </w:r>
    </w:p>
    <w:p w:rsidR="00000000" w:rsidDel="00000000" w:rsidP="00000000" w:rsidRDefault="00000000" w:rsidRPr="00000000" w14:paraId="00000008">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Illustrative impact scores for use cases like Content Generation (85), Data Summarization &amp; Analysis (80), Customer Service Automation (75), Code Generation &amp; Assistance (70), Personalized Recommendations (65).</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perceived or measured business impact, effectiveness, or return on investment (ROI) associated with common applications of LLMs. This could be based on efficiency gains, cost savings, revenue generation, customer satisfaction improvements, or productivity enhancements.</w:t>
      </w:r>
    </w:p>
    <w:p w:rsidR="00000000" w:rsidDel="00000000" w:rsidP="00000000" w:rsidRDefault="00000000" w:rsidRPr="00000000" w14:paraId="0000000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Collect studies, case studies, or survey data (2023-2025) that rank or quantify the business impact or effectiveness of various Large Language Model (LLM) use cases. Focus on applications such as:</w:t>
        <w:br w:type="textWrapping"/>
        <w:t xml:space="preserve">* Content generation and augmentation</w:t>
        <w:br w:type="textWrapping"/>
        <w:t xml:space="preserve">* Data summarization and analysis</w:t>
        <w:br w:type="textWrapping"/>
        <w:t xml:space="preserve">* Customer service automation (e.g., chatbots, agent assist)</w:t>
        <w:br w:type="textWrapping"/>
        <w:t xml:space="preserve">* Software development and code generation assistance</w:t>
        <w:br w:type="textWrapping"/>
        <w:t xml:space="preserve">* Personalized recommendations and marketing</w:t>
        <w:br w:type="textWrapping"/>
        <w:t xml:space="preserve">Look for metrics related to ROI, productivity improvements, cost reduction, or user satisfaction. Provide sources, methodology insights, and publication dates.</w:t>
        <w:br w:type="textWrapping"/>
        <w:br w:type="textWrapping"/>
        <w:t xml:space="preserve">Keywords: LLM use case effectiveness, ROI of generative AI applications, business impact of LLMs, AI in content creation statistics, LLM for customer service metrics, AI code generation productivity.</w:t>
        <w:br w:type="textWrapping"/>
      </w:r>
    </w:p>
    <w:p w:rsidR="00000000" w:rsidDel="00000000" w:rsidP="00000000" w:rsidRDefault="00000000" w:rsidRPr="00000000" w14:paraId="0000000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(Chart 2: Prevalent Challenges in Early-Stage LLM Projects):</w:t>
      </w:r>
    </w:p>
    <w:p w:rsidR="00000000" w:rsidDel="00000000" w:rsidP="00000000" w:rsidRDefault="00000000" w:rsidRPr="00000000" w14:paraId="0000000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Illustrative percentage distribution: Lack of Clear Objectives (25%), Data Preparation Issues (20%), Misaligned Use Cases (18%), Scalability Concerns (15%), Reasoning Limitations (12%), Alignment Faking (10).</w:t>
      </w:r>
    </w:p>
    <w:p w:rsidR="00000000" w:rsidDel="00000000" w:rsidP="00000000" w:rsidRDefault="00000000" w:rsidRPr="00000000" w14:paraId="0000000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relative frequency or significance of common challenges, obstacles, or pain points encountered by organizations during the initial planning, development, and deployment phases of LLM projects.</w:t>
      </w:r>
    </w:p>
    <w:p w:rsidR="00000000" w:rsidDel="00000000" w:rsidP="00000000" w:rsidRDefault="00000000" w:rsidRPr="00000000" w14:paraId="0000000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Find survey data or research reports (2023-2025) identifying the most prevalent challenges or barriers organizations face when initiating and implementing Large Language Model (LLM) projects. Specifically look for data on the frequency or perceived severity of issues such as:</w:t>
        <w:br w:type="textWrapping"/>
        <w:t xml:space="preserve">* Lack of clear project objectives or defined ROI</w:t>
        <w:br w:type="textWrapping"/>
        <w:t xml:space="preserve">* Data quality, availability, and preparation difficulties</w:t>
        <w:br w:type="textWrapping"/>
        <w:t xml:space="preserve">* Misalignment of LLM capabilities with business use cases</w:t>
        <w:br w:type="textWrapping"/>
        <w:t xml:space="preserve">* Technical challenges related to scalability and integration</w:t>
        <w:br w:type="textWrapping"/>
        <w:t xml:space="preserve">* Concerns about LLM reasoning limitations, accuracy, or 'hallucinations'</w:t>
        <w:br w:type="textWrapping"/>
        <w:t xml:space="preserve">* Difficulties in ensuring LLM alignment and preventing 'alignment faking'</w:t>
        <w:br w:type="textWrapping"/>
        <w:t xml:space="preserve">* Ethical concerns and regulatory compliance</w:t>
        <w:br w:type="textWrapping"/>
        <w:t xml:space="preserve">* Skill gaps and talent shortages</w:t>
        <w:br w:type="textWrapping"/>
        <w:t xml:space="preserve">Include sources, sample sizes if available, and publication dates.</w:t>
        <w:br w:type="textWrapping"/>
        <w:br w:type="textWrapping"/>
        <w:t xml:space="preserve">Keywords: LLM project challenges survey, generative AI implementation hurdles, enterprise AI adoption barriers, common problems in LLM deployment, risks in AI projects.</w:t>
        <w:br w:type="textWrapping"/>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(Chart 3: Adoption Trends in Advanced Prompting Techniques):</w:t>
      </w:r>
    </w:p>
    <w:p w:rsidR="00000000" w:rsidDel="00000000" w:rsidP="00000000" w:rsidRDefault="00000000" w:rsidRPr="00000000" w14:paraId="0000001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Illustrative perceived effectiveness/adoption scores: Role Prompting (80), Few-Shot Prompting (85), Chain-of-Thought (CoT) (75), Output Formatting Instructions (90), Context Provision (88).</w:t>
      </w:r>
    </w:p>
    <w:p w:rsidR="00000000" w:rsidDel="00000000" w:rsidP="00000000" w:rsidRDefault="00000000" w:rsidRPr="00000000" w14:paraId="00000011">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adoption rates and/or perceived effectiveness of specific advanced prompt engineering techniques among LLM developers, practitioners, or organizations utilizing LLMs.</w:t>
      </w:r>
    </w:p>
    <w:p w:rsidR="00000000" w:rsidDel="00000000" w:rsidP="00000000" w:rsidRDefault="00000000" w:rsidRPr="00000000" w14:paraId="0000001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Search for research, surveys, or expert analyses (2023-2025) that discuss the adoption levels or perceived effectiveness of advanced prompt engineering techniques for Large Language Models (LLMs). Focus on techniques such as:</w:t>
        <w:br w:type="textWrapping"/>
        <w:t xml:space="preserve">* Role prompting (assigning a persona to the LLM)</w:t>
        <w:br w:type="textWrapping"/>
        <w:t xml:space="preserve">* Few-shot prompting (providing examples in the prompt)</w:t>
        <w:br w:type="textWrapping"/>
        <w:t xml:space="preserve">* Chain-of-Thought (CoT) prompting</w:t>
        <w:br w:type="textWrapping"/>
        <w:t xml:space="preserve">* Tree-of-Thoughts (ToT) or similar structured reasoning approaches</w:t>
        <w:br w:type="textWrapping"/>
        <w:t xml:space="preserve">* Explicit output formatting instructions</w:t>
        <w:br w:type="textWrapping"/>
        <w:t xml:space="preserve">* Retrieval Augmented Generation (RAG)</w:t>
        <w:br w:type="textWrapping"/>
        <w:t xml:space="preserve">Look for data indicating how widely these techniques are used or how beneficial they are considered for improving LLM performance, reliability, or controllability. Include sources and publication dates.</w:t>
        <w:br w:type="textWrapping"/>
        <w:br w:type="textWrapping"/>
        <w:t xml:space="preserve">Keywords: prompt engineering techniques adoption, effectiveness of advanced prompting, survey of LLM prompting strategies, Chain-of-Thought usage statistics, RAG implementation trends.</w:t>
        <w:br w:type="textWrapping"/>
      </w:r>
    </w:p>
    <w:p w:rsidR="00000000" w:rsidDel="00000000" w:rsidP="00000000" w:rsidRDefault="00000000" w:rsidRPr="00000000" w14:paraId="0000001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(Chart 4: Key Non-Technical Guardrails for LLM Behavior):</w:t>
      </w:r>
    </w:p>
    <w:p w:rsidR="00000000" w:rsidDel="00000000" w:rsidP="00000000" w:rsidRDefault="00000000" w:rsidRPr="00000000" w14:paraId="0000001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Illustrative impact scores: Strict Prompting (8), Input Hygiene (7), Scope Limitation (9), Human Review (HITL) (10), Defining Off-Limits Topics (7.5).</w:t>
      </w:r>
    </w:p>
    <w:p w:rsidR="00000000" w:rsidDel="00000000" w:rsidP="00000000" w:rsidRDefault="00000000" w:rsidRPr="00000000" w14:paraId="0000001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perceived importance, effectiveness, or adoption rate of various non-technical guardrails or governance practices implemented to manage LLM behavior, ensure alignment, and mitigate risks.</w:t>
      </w:r>
    </w:p>
    <w:p w:rsidR="00000000" w:rsidDel="00000000" w:rsidP="00000000" w:rsidRDefault="00000000" w:rsidRPr="00000000" w14:paraId="00000016">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Gather information from industry reports, best practice guides, or research articles (2023-2025) on the effectiveness or adoption of non-technical guardrails and governance strategies for managing Large Language Model (LLM) behavior. Investigate practices such as:</w:t>
        <w:br w:type="textWrapping"/>
        <w:t xml:space="preserve">* Strict and explicit prompting guidelines</w:t>
        <w:br w:type="textWrapping"/>
        <w:t xml:space="preserve">* Input validation and 'hygiene' protocols</w:t>
        <w:br w:type="textWrapping"/>
        <w:t xml:space="preserve">* Clearly defining and limiting the scope of LLM tasks</w:t>
        <w:br w:type="textWrapping"/>
        <w:t xml:space="preserve">* Implementing Human-in-the-Loop (HITL) for review and oversight</w:t>
        <w:br w:type="textWrapping"/>
        <w:t xml:space="preserve">* Establishing 'off-limits' topics or forbidden content policies</w:t>
        <w:br w:type="textWrapping"/>
        <w:t xml:space="preserve">* Regular auditing and performance monitoring for alignment drift</w:t>
        <w:br w:type="textWrapping"/>
        <w:t xml:space="preserve">Seek data or expert opinions on how these measures contribute to responsible AI deployment and risk mitigation. Include sources and publication dates.</w:t>
        <w:br w:type="textWrapping"/>
        <w:br w:type="textWrapping"/>
        <w:t xml:space="preserve">Keywords: LLM governance practices, non-technical AI safety measures, responsible AI guardrails effectiveness, Human-in-the-Loop impact on LLM alignment, managing LLM risks strategies.</w:t>
        <w:br w:type="textWrapping"/>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Illustrative Data Point (Section 4 - HITL):</w:t>
      </w:r>
    </w:p>
    <w:p w:rsidR="00000000" w:rsidDel="00000000" w:rsidP="00000000" w:rsidRDefault="00000000" w:rsidRPr="00000000" w14:paraId="0000001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"40% Reported improvement in output alignment and factual accuracy in projects incorporating active Human-in-the-Loop (HITL) processes."</w:t>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Hypothetical Metric Represented:</w:t>
      </w:r>
      <w:r w:rsidDel="00000000" w:rsidR="00000000" w:rsidRPr="00000000">
        <w:rPr>
          <w:rFonts w:ascii="Google Sans Text" w:cs="Google Sans Text" w:eastAsia="Google Sans Text" w:hAnsi="Google Sans Text"/>
          <w:rtl w:val="0"/>
        </w:rPr>
        <w:t xml:space="preserve"> The quantifiable improvement (e.g., percentage increase in accuracy, reduction in errors) in LLM output quality (alignment, factual accuracy, relevance) when Human-in-the-Loop (HITL) processes are integrated into the workflow.</w:t>
      </w:r>
    </w:p>
    <w:p w:rsidR="00000000" w:rsidDel="00000000" w:rsidP="00000000" w:rsidRDefault="00000000" w:rsidRPr="00000000" w14:paraId="0000001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Research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Find studies, benchmarks, or case reports (2022-2025) that quantify the impact of implementing Human-in-the-Loop (HITL) processes on the performance of Large Language Models (LLMs). Look for specific metrics such as:</w:t>
        <w:br w:type="textWrapping"/>
        <w:t xml:space="preserve">* Percentage improvement in output factual accuracy</w:t>
        <w:br w:type="textWrapping"/>
        <w:t xml:space="preserve">* Reduction in harmful, biased, or off-topic responses</w:t>
        <w:br w:type="textWrapping"/>
        <w:t xml:space="preserve">* Increase in task completion success rates</w:t>
        <w:br w:type="textWrapping"/>
        <w:t xml:space="preserve">* Enhancement of output alignment with user intent or project goals</w:t>
        <w:br w:type="textWrapping"/>
        <w:t xml:space="preserve">* Comparison of LLM performance with and without HITL intervention</w:t>
        <w:br w:type="textWrapping"/>
        <w:t xml:space="preserve">Prioritize sources that provide specific figures, methodologies, and clear contexts for the HITL implementation. Include sources and publication dates.</w:t>
        <w:br w:type="textWrapping"/>
        <w:br w:type="textWrapping"/>
        <w:t xml:space="preserve">Keywords: Human-in-the-Loop LLM performance, impact of HITL on AI accuracy, quantifying HITL benefits, LLM alignment improvement metrics, case studies HITL in AI.</w:t>
        <w:br w:type="textWrapping"/>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using these targeted research prompts, you should be able to find more concrete and citable data to replace the illustrative figures used in the infographic. Remember to critically evaluate the sources for their methodology, sample size, and potential biases.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2"/>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2"/>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3"/>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3"/>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4"/>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4"/>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5"/>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5"/>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6"/>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6"/>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